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7660" w:rsidRDefault="0091375E" w:rsidP="000B766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0B7660">
        <w:rPr>
          <w:rFonts w:ascii="Times New Roman" w:hAnsi="Times New Roman" w:cs="Times New Roman"/>
          <w:b/>
          <w:sz w:val="24"/>
          <w:szCs w:val="24"/>
        </w:rPr>
        <w:t xml:space="preserve">Marcel Duchamp’s Fountain </w:t>
      </w:r>
    </w:p>
    <w:p w:rsidR="000B7660" w:rsidRDefault="0091375E" w:rsidP="000B766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B7660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-6350</wp:posOffset>
            </wp:positionH>
            <wp:positionV relativeFrom="paragraph">
              <wp:posOffset>0</wp:posOffset>
            </wp:positionV>
            <wp:extent cx="3600450" cy="412115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4121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CE6B24" w:rsidRPr="000B7660">
        <w:rPr>
          <w:rFonts w:ascii="Times New Roman" w:hAnsi="Times New Roman" w:cs="Times New Roman"/>
          <w:b/>
          <w:sz w:val="24"/>
          <w:szCs w:val="24"/>
        </w:rPr>
        <w:t>Marcel Duchamp’</w:t>
      </w:r>
      <w:r>
        <w:rPr>
          <w:rFonts w:ascii="Times New Roman" w:hAnsi="Times New Roman" w:cs="Times New Roman"/>
          <w:b/>
          <w:sz w:val="24"/>
          <w:szCs w:val="24"/>
        </w:rPr>
        <w:t>s Fountain</w:t>
      </w:r>
    </w:p>
    <w:p w:rsidR="00070BC6" w:rsidRPr="000B7660" w:rsidRDefault="0091375E" w:rsidP="000B766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B7660">
        <w:rPr>
          <w:rFonts w:ascii="Times New Roman" w:hAnsi="Times New Roman" w:cs="Times New Roman"/>
          <w:sz w:val="24"/>
          <w:szCs w:val="24"/>
        </w:rPr>
        <w:t>Duchamp displayed as part of his “ready-made” scul</w:t>
      </w:r>
      <w:r w:rsidR="00FB0C5B" w:rsidRPr="000B7660">
        <w:rPr>
          <w:rFonts w:ascii="Times New Roman" w:hAnsi="Times New Roman" w:cs="Times New Roman"/>
          <w:sz w:val="24"/>
          <w:szCs w:val="24"/>
        </w:rPr>
        <w:t>ptures</w:t>
      </w:r>
      <w:r w:rsidRPr="000B766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82749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Pr="000B7660">
        <w:rPr>
          <w:rFonts w:ascii="Times New Roman" w:hAnsi="Times New Roman" w:cs="Times New Roman"/>
          <w:sz w:val="24"/>
          <w:szCs w:val="24"/>
          <w:shd w:val="clear" w:color="auto" w:fill="FFFFFF"/>
        </w:rPr>
        <w:t>Goldsmith,</w:t>
      </w:r>
      <w:r w:rsidRPr="000B7660">
        <w:rPr>
          <w:rFonts w:ascii="Times New Roman" w:hAnsi="Times New Roman" w:cs="Times New Roman"/>
          <w:sz w:val="24"/>
          <w:szCs w:val="24"/>
        </w:rPr>
        <w:t xml:space="preserve"> pg. 201). </w:t>
      </w:r>
      <w:r w:rsidR="00FB0C5B" w:rsidRPr="000B7660">
        <w:rPr>
          <w:rFonts w:ascii="Times New Roman" w:hAnsi="Times New Roman" w:cs="Times New Roman"/>
          <w:sz w:val="24"/>
          <w:szCs w:val="24"/>
        </w:rPr>
        <w:t xml:space="preserve"> He presented the artwork as part of the ordinary industrial objects which would stimulate art lovers to question the </w:t>
      </w:r>
      <w:r w:rsidR="00CD4B08" w:rsidRPr="000B7660">
        <w:rPr>
          <w:rFonts w:ascii="Times New Roman" w:hAnsi="Times New Roman" w:cs="Times New Roman"/>
          <w:sz w:val="24"/>
          <w:szCs w:val="24"/>
        </w:rPr>
        <w:t>real meaning</w:t>
      </w:r>
      <w:r w:rsidR="00FB0C5B" w:rsidRPr="000B7660">
        <w:rPr>
          <w:rFonts w:ascii="Times New Roman" w:hAnsi="Times New Roman" w:cs="Times New Roman"/>
          <w:sz w:val="24"/>
          <w:szCs w:val="24"/>
        </w:rPr>
        <w:t xml:space="preserve"> of art. </w:t>
      </w:r>
      <w:r w:rsidR="00CE6B24" w:rsidRPr="000B7660">
        <w:rPr>
          <w:rFonts w:ascii="Times New Roman" w:hAnsi="Times New Roman" w:cs="Times New Roman"/>
          <w:sz w:val="24"/>
          <w:szCs w:val="24"/>
        </w:rPr>
        <w:t>The Fountain is among the most famous artworks by Marcel</w:t>
      </w:r>
      <w:r w:rsidR="00CD4B08" w:rsidRPr="000B7660">
        <w:rPr>
          <w:rFonts w:ascii="Times New Roman" w:hAnsi="Times New Roman" w:cs="Times New Roman"/>
          <w:sz w:val="24"/>
          <w:szCs w:val="24"/>
        </w:rPr>
        <w:t xml:space="preserve"> Duchamp</w:t>
      </w:r>
      <w:r w:rsidR="00CE6B24" w:rsidRPr="000B7660">
        <w:rPr>
          <w:rFonts w:ascii="Times New Roman" w:hAnsi="Times New Roman" w:cs="Times New Roman"/>
          <w:sz w:val="24"/>
          <w:szCs w:val="24"/>
        </w:rPr>
        <w:t xml:space="preserve">. It is considered one of the most iconic </w:t>
      </w:r>
      <w:r w:rsidR="00B61BBE" w:rsidRPr="000B7660">
        <w:rPr>
          <w:rFonts w:ascii="Times New Roman" w:hAnsi="Times New Roman" w:cs="Times New Roman"/>
          <w:sz w:val="24"/>
          <w:szCs w:val="24"/>
        </w:rPr>
        <w:t xml:space="preserve">works of art from the </w:t>
      </w:r>
      <w:r w:rsidR="006A3CA9" w:rsidRPr="000B7660">
        <w:rPr>
          <w:rFonts w:ascii="Times New Roman" w:hAnsi="Times New Roman" w:cs="Times New Roman"/>
          <w:sz w:val="24"/>
          <w:szCs w:val="24"/>
        </w:rPr>
        <w:t>twentieth</w:t>
      </w:r>
      <w:r w:rsidR="00B61BBE" w:rsidRPr="000B7660">
        <w:rPr>
          <w:rFonts w:ascii="Times New Roman" w:hAnsi="Times New Roman" w:cs="Times New Roman"/>
          <w:sz w:val="24"/>
          <w:szCs w:val="24"/>
        </w:rPr>
        <w:t xml:space="preserve"> century. </w:t>
      </w:r>
      <w:r w:rsidR="006A3CA9" w:rsidRPr="000B7660">
        <w:rPr>
          <w:rFonts w:ascii="Times New Roman" w:hAnsi="Times New Roman" w:cs="Times New Roman"/>
          <w:sz w:val="24"/>
          <w:szCs w:val="24"/>
        </w:rPr>
        <w:t xml:space="preserve">The art included a standard urinal that is represented from the back for the purpose of exhibitions. </w:t>
      </w:r>
      <w:r w:rsidR="00AC1511" w:rsidRPr="000B7660">
        <w:rPr>
          <w:rFonts w:ascii="Times New Roman" w:hAnsi="Times New Roman" w:cs="Times New Roman"/>
          <w:sz w:val="24"/>
          <w:szCs w:val="24"/>
        </w:rPr>
        <w:t xml:space="preserve">The supporters of Duchamp explained that the industrially produced urinal was produced to abstract its beauty. As </w:t>
      </w:r>
      <w:r w:rsidR="000D54F4" w:rsidRPr="000B7660">
        <w:rPr>
          <w:rFonts w:ascii="Times New Roman" w:hAnsi="Times New Roman" w:cs="Times New Roman"/>
          <w:sz w:val="24"/>
          <w:szCs w:val="24"/>
        </w:rPr>
        <w:t>Danto</w:t>
      </w:r>
      <w:r w:rsidR="00AC1511" w:rsidRPr="000B7660">
        <w:rPr>
          <w:rFonts w:ascii="Times New Roman" w:hAnsi="Times New Roman" w:cs="Times New Roman"/>
          <w:sz w:val="24"/>
          <w:szCs w:val="24"/>
        </w:rPr>
        <w:t xml:space="preserve"> explains, </w:t>
      </w:r>
      <w:r w:rsidR="000D54F4" w:rsidRPr="000B7660">
        <w:rPr>
          <w:rFonts w:ascii="Times New Roman" w:hAnsi="Times New Roman" w:cs="Times New Roman"/>
          <w:sz w:val="24"/>
          <w:szCs w:val="24"/>
        </w:rPr>
        <w:t xml:space="preserve">the beauty in a piece of art is internally based on the meaning of the piece of art. </w:t>
      </w:r>
      <w:r w:rsidR="006A3C36" w:rsidRPr="000B7660">
        <w:rPr>
          <w:rFonts w:ascii="Times New Roman" w:hAnsi="Times New Roman" w:cs="Times New Roman"/>
          <w:sz w:val="24"/>
          <w:szCs w:val="24"/>
        </w:rPr>
        <w:t xml:space="preserve">Danto’s view of the work is that the beauty of the art was an </w:t>
      </w:r>
      <w:r w:rsidR="00F5566A" w:rsidRPr="000B7660">
        <w:rPr>
          <w:rFonts w:ascii="Times New Roman" w:hAnsi="Times New Roman" w:cs="Times New Roman"/>
          <w:sz w:val="24"/>
          <w:szCs w:val="24"/>
        </w:rPr>
        <w:t>incidental outcome</w:t>
      </w:r>
      <w:r w:rsidR="006A3C36" w:rsidRPr="000B7660">
        <w:rPr>
          <w:rFonts w:ascii="Times New Roman" w:hAnsi="Times New Roman" w:cs="Times New Roman"/>
          <w:sz w:val="24"/>
          <w:szCs w:val="24"/>
        </w:rPr>
        <w:t xml:space="preserve"> of the work of art produced for other </w:t>
      </w:r>
      <w:r w:rsidR="00407DB3" w:rsidRPr="000B7660">
        <w:rPr>
          <w:rFonts w:ascii="Times New Roman" w:hAnsi="Times New Roman" w:cs="Times New Roman"/>
          <w:sz w:val="24"/>
          <w:szCs w:val="24"/>
        </w:rPr>
        <w:t>intentions (Danto, pg. 62)</w:t>
      </w:r>
      <w:r w:rsidR="006A3C36" w:rsidRPr="000B7660">
        <w:rPr>
          <w:rFonts w:ascii="Times New Roman" w:hAnsi="Times New Roman" w:cs="Times New Roman"/>
          <w:sz w:val="24"/>
          <w:szCs w:val="24"/>
        </w:rPr>
        <w:t xml:space="preserve">. </w:t>
      </w:r>
      <w:r w:rsidR="00CD4B08" w:rsidRPr="000B7660">
        <w:rPr>
          <w:rFonts w:ascii="Times New Roman" w:hAnsi="Times New Roman" w:cs="Times New Roman"/>
          <w:sz w:val="24"/>
          <w:szCs w:val="24"/>
        </w:rPr>
        <w:t xml:space="preserve">The art is seen as part of the beautiful works of Duchamp which promotes his belief that modern plumbing in America was among its significant contributions to civilization. </w:t>
      </w:r>
      <w:r w:rsidR="004F1735" w:rsidRPr="000B7660">
        <w:rPr>
          <w:rFonts w:ascii="Times New Roman" w:hAnsi="Times New Roman" w:cs="Times New Roman"/>
          <w:sz w:val="24"/>
          <w:szCs w:val="24"/>
        </w:rPr>
        <w:t xml:space="preserve">Although </w:t>
      </w:r>
      <w:r w:rsidR="005300DE" w:rsidRPr="000B7660">
        <w:rPr>
          <w:rFonts w:ascii="Times New Roman" w:hAnsi="Times New Roman" w:cs="Times New Roman"/>
          <w:sz w:val="24"/>
          <w:szCs w:val="24"/>
        </w:rPr>
        <w:t xml:space="preserve">the original work drawn in 1917 was lost, Duchamp authorized the </w:t>
      </w:r>
      <w:r w:rsidR="0053446D">
        <w:rPr>
          <w:rFonts w:ascii="Times New Roman" w:hAnsi="Times New Roman" w:cs="Times New Roman"/>
          <w:sz w:val="24"/>
          <w:szCs w:val="24"/>
        </w:rPr>
        <w:t>replication of the art in 1964 (</w:t>
      </w:r>
      <w:r w:rsidR="0053446D" w:rsidRPr="000B7660">
        <w:rPr>
          <w:rFonts w:ascii="Times New Roman" w:hAnsi="Times New Roman" w:cs="Times New Roman"/>
          <w:sz w:val="24"/>
          <w:szCs w:val="24"/>
          <w:shd w:val="clear" w:color="auto" w:fill="FFFFFF"/>
        </w:rPr>
        <w:t>Goldsmith,</w:t>
      </w:r>
      <w:r w:rsidR="0053446D" w:rsidRPr="000B7660">
        <w:rPr>
          <w:rFonts w:ascii="Times New Roman" w:hAnsi="Times New Roman" w:cs="Times New Roman"/>
          <w:sz w:val="24"/>
          <w:szCs w:val="24"/>
        </w:rPr>
        <w:t xml:space="preserve"> pg. 201).</w:t>
      </w:r>
    </w:p>
    <w:p w:rsidR="00070BC6" w:rsidRPr="000B7660" w:rsidRDefault="00070BC6" w:rsidP="000B766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B7660" w:rsidRDefault="000B7660">
      <w:pPr>
        <w:rPr>
          <w:rFonts w:ascii="Times New Roman" w:hAnsi="Times New Roman" w:cs="Times New Roman"/>
          <w:b/>
          <w:sz w:val="24"/>
          <w:szCs w:val="24"/>
        </w:rPr>
      </w:pPr>
    </w:p>
    <w:p w:rsidR="00070BC6" w:rsidRPr="000B7660" w:rsidRDefault="0091375E" w:rsidP="000B766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7660">
        <w:rPr>
          <w:rFonts w:ascii="Times New Roman" w:hAnsi="Times New Roman" w:cs="Times New Roman"/>
          <w:b/>
          <w:sz w:val="24"/>
          <w:szCs w:val="24"/>
        </w:rPr>
        <w:t>Work cited</w:t>
      </w:r>
    </w:p>
    <w:p w:rsidR="00070BC6" w:rsidRPr="000B7660" w:rsidRDefault="0091375E" w:rsidP="000B766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B766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Goldsmith, Steven. "The readymades of Marcel Duchamp: The ambiguities of an aesthetic </w:t>
      </w:r>
      <w:r w:rsidR="000B7660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Pr="000B7660">
        <w:rPr>
          <w:rFonts w:ascii="Times New Roman" w:hAnsi="Times New Roman" w:cs="Times New Roman"/>
          <w:sz w:val="24"/>
          <w:szCs w:val="24"/>
          <w:shd w:val="clear" w:color="auto" w:fill="FFFFFF"/>
        </w:rPr>
        <w:t>revolution." </w:t>
      </w:r>
      <w:r w:rsidRPr="000B766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The Journal of Aesthetics and Art Criticism</w:t>
      </w:r>
      <w:r w:rsidRPr="000B7660">
        <w:rPr>
          <w:rFonts w:ascii="Times New Roman" w:hAnsi="Times New Roman" w:cs="Times New Roman"/>
          <w:sz w:val="24"/>
          <w:szCs w:val="24"/>
          <w:shd w:val="clear" w:color="auto" w:fill="FFFFFF"/>
        </w:rPr>
        <w:t> 42.2 (2013): 197-208.</w:t>
      </w:r>
    </w:p>
    <w:sectPr w:rsidR="00070BC6" w:rsidRPr="000B76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058"/>
    <w:rsid w:val="00070BC6"/>
    <w:rsid w:val="000B7660"/>
    <w:rsid w:val="000D54F4"/>
    <w:rsid w:val="00213AD4"/>
    <w:rsid w:val="00350A36"/>
    <w:rsid w:val="003F28BA"/>
    <w:rsid w:val="00407DB3"/>
    <w:rsid w:val="004B1514"/>
    <w:rsid w:val="004F1735"/>
    <w:rsid w:val="005300DE"/>
    <w:rsid w:val="0053446D"/>
    <w:rsid w:val="00622EDC"/>
    <w:rsid w:val="006A3C36"/>
    <w:rsid w:val="006A3CA9"/>
    <w:rsid w:val="006B3059"/>
    <w:rsid w:val="007E5DC9"/>
    <w:rsid w:val="008A1058"/>
    <w:rsid w:val="0091375E"/>
    <w:rsid w:val="00A6334A"/>
    <w:rsid w:val="00AC1511"/>
    <w:rsid w:val="00B419EE"/>
    <w:rsid w:val="00B61BBE"/>
    <w:rsid w:val="00CD4B08"/>
    <w:rsid w:val="00CE6B24"/>
    <w:rsid w:val="00DD45CA"/>
    <w:rsid w:val="00E62243"/>
    <w:rsid w:val="00F5566A"/>
    <w:rsid w:val="00F82749"/>
    <w:rsid w:val="00FB0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5128511-0D33-4D54-8647-C11973FE7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B76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7660"/>
  </w:style>
  <w:style w:type="paragraph" w:styleId="Footer">
    <w:name w:val="footer"/>
    <w:basedOn w:val="Normal"/>
    <w:link w:val="FooterChar"/>
    <w:uiPriority w:val="99"/>
    <w:unhideWhenUsed/>
    <w:rsid w:val="000B76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76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HP</cp:lastModifiedBy>
  <cp:revision>2</cp:revision>
  <dcterms:created xsi:type="dcterms:W3CDTF">2021-09-23T14:49:00Z</dcterms:created>
  <dcterms:modified xsi:type="dcterms:W3CDTF">2021-09-23T14:49:00Z</dcterms:modified>
</cp:coreProperties>
</file>